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新一代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透明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阻燃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PC</w:t>
      </w:r>
    </w:p>
    <w:p>
      <w:pPr>
        <w:pStyle w:val="style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毫米阻燃透明</w:t>
      </w:r>
      <w:r>
        <w:rPr>
          <w:rFonts w:hint="eastAsia"/>
          <w:b/>
          <w:sz w:val="24"/>
          <w:szCs w:val="24"/>
        </w:rPr>
        <w:t>PC</w:t>
      </w:r>
      <w:r>
        <w:rPr>
          <w:rFonts w:hint="eastAsia"/>
          <w:b/>
          <w:sz w:val="24"/>
          <w:szCs w:val="24"/>
        </w:rPr>
        <w:t>塑料———我们的技术突破</w:t>
      </w:r>
      <w:r>
        <w:rPr>
          <w:rFonts w:hint="eastAsia"/>
          <w:b/>
          <w:sz w:val="24"/>
          <w:szCs w:val="24"/>
        </w:rPr>
        <w:t>成就</w:t>
      </w:r>
      <w:r>
        <w:rPr>
          <w:rFonts w:hint="eastAsia"/>
          <w:b/>
          <w:sz w:val="24"/>
          <w:szCs w:val="24"/>
        </w:rPr>
        <w:t>你的竞争优势</w:t>
      </w:r>
      <w:r>
        <w:rPr>
          <w:rFonts w:hint="eastAsia"/>
          <w:b/>
          <w:sz w:val="24"/>
          <w:szCs w:val="24"/>
        </w:rPr>
        <w:t>！</w:t>
      </w:r>
      <w:bookmarkStart w:id="0" w:name="_GoBack"/>
      <w:bookmarkEnd w:id="0"/>
    </w:p>
    <w:p>
      <w:pPr>
        <w:pStyle w:val="style0"/>
        <w:rPr>
          <w:sz w:val="24"/>
          <w:szCs w:val="24"/>
        </w:rPr>
      </w:pPr>
      <w:r>
        <w:rPr>
          <w:rFonts w:hint="eastAsia"/>
          <w:sz w:val="24"/>
          <w:szCs w:val="24"/>
        </w:rPr>
        <w:t>透明</w:t>
      </w:r>
      <w:r>
        <w:rPr>
          <w:rFonts w:hint="eastAsia"/>
          <w:sz w:val="24"/>
          <w:szCs w:val="24"/>
        </w:rPr>
        <w:t>阻燃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塑料</w:t>
      </w:r>
      <w:r>
        <w:rPr>
          <w:rFonts w:hint="eastAsia"/>
          <w:sz w:val="24"/>
          <w:szCs w:val="24"/>
        </w:rPr>
        <w:t>具有广泛的用</w:t>
      </w:r>
      <w:r>
        <w:rPr>
          <w:rFonts w:hint="eastAsia"/>
          <w:sz w:val="24"/>
          <w:szCs w:val="24"/>
        </w:rPr>
        <w:t>途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但传统</w:t>
      </w:r>
      <w:r>
        <w:rPr>
          <w:rFonts w:hint="eastAsia"/>
          <w:sz w:val="24"/>
          <w:szCs w:val="24"/>
        </w:rPr>
        <w:t>透明</w:t>
      </w:r>
      <w:r>
        <w:rPr>
          <w:rFonts w:hint="eastAsia"/>
          <w:sz w:val="24"/>
          <w:szCs w:val="24"/>
        </w:rPr>
        <w:t>阻燃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塑料有三个不足：阻燃改性会降低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塑料的光学</w:t>
      </w:r>
      <w:r>
        <w:rPr>
          <w:rFonts w:hint="eastAsia"/>
          <w:sz w:val="24"/>
          <w:szCs w:val="24"/>
        </w:rPr>
        <w:t>透明</w:t>
      </w:r>
      <w:r>
        <w:rPr>
          <w:rFonts w:hint="eastAsia"/>
          <w:sz w:val="24"/>
          <w:szCs w:val="24"/>
        </w:rPr>
        <w:t>特性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1.6</w:t>
      </w:r>
      <w:r>
        <w:rPr>
          <w:rFonts w:hint="eastAsia"/>
          <w:sz w:val="24"/>
          <w:szCs w:val="24"/>
        </w:rPr>
        <w:t>毫米厚度以下的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塑料较难达到</w:t>
      </w:r>
      <w:r>
        <w:rPr>
          <w:rFonts w:hint="eastAsia"/>
          <w:sz w:val="24"/>
          <w:szCs w:val="24"/>
        </w:rPr>
        <w:t>UL</w:t>
      </w:r>
      <w:r>
        <w:rPr>
          <w:sz w:val="24"/>
          <w:szCs w:val="24"/>
        </w:rPr>
        <w:t xml:space="preserve"> 94 </w:t>
      </w:r>
      <w:r>
        <w:rPr>
          <w:rFonts w:hint="eastAsia"/>
          <w:sz w:val="24"/>
          <w:szCs w:val="24"/>
        </w:rPr>
        <w:t>V0</w:t>
      </w:r>
      <w:r>
        <w:rPr>
          <w:rFonts w:hint="eastAsia"/>
          <w:sz w:val="24"/>
          <w:szCs w:val="24"/>
        </w:rPr>
        <w:t>级别；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塑料的熔体粘度高、加工性能差，加工大面积薄壁产品较为困难。</w:t>
      </w:r>
    </w:p>
    <w:p>
      <w:pPr>
        <w:pStyle w:val="style0"/>
        <w:rPr>
          <w:sz w:val="24"/>
          <w:szCs w:val="24"/>
        </w:rPr>
      </w:pPr>
      <w:r>
        <w:rPr>
          <w:rFonts w:hint="eastAsia"/>
          <w:sz w:val="24"/>
          <w:szCs w:val="24"/>
        </w:rPr>
        <w:t>我</w:t>
      </w:r>
      <w:r>
        <w:rPr>
          <w:rFonts w:hint="eastAsia"/>
          <w:sz w:val="24"/>
          <w:szCs w:val="24"/>
        </w:rPr>
        <w:t>公司最近成功开发</w:t>
      </w:r>
      <w:r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</w:rPr>
        <w:t>全球</w:t>
      </w:r>
      <w:r>
        <w:rPr>
          <w:rFonts w:hint="eastAsia"/>
          <w:sz w:val="24"/>
          <w:szCs w:val="24"/>
        </w:rPr>
        <w:t>领先的新一代</w:t>
      </w:r>
      <w:r>
        <w:rPr>
          <w:rFonts w:hint="eastAsia"/>
          <w:sz w:val="24"/>
          <w:szCs w:val="24"/>
        </w:rPr>
        <w:t>透明阻燃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塑料：</w:t>
      </w:r>
      <w:r>
        <w:rPr>
          <w:rFonts w:hint="eastAsia"/>
          <w:sz w:val="24"/>
          <w:szCs w:val="24"/>
        </w:rPr>
        <w:t>1.0</w:t>
      </w:r>
      <w:r>
        <w:rPr>
          <w:rFonts w:hint="eastAsia"/>
          <w:sz w:val="24"/>
          <w:szCs w:val="24"/>
        </w:rPr>
        <w:t>毫米厚的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板材可以达到</w:t>
      </w:r>
      <w:r>
        <w:rPr>
          <w:rFonts w:hint="eastAsia"/>
          <w:sz w:val="24"/>
          <w:szCs w:val="24"/>
        </w:rPr>
        <w:t>UL94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V0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阻燃级别；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塑料</w:t>
      </w:r>
      <w:r>
        <w:rPr>
          <w:rFonts w:hint="eastAsia"/>
          <w:sz w:val="24"/>
          <w:szCs w:val="24"/>
        </w:rPr>
        <w:t>的透明性不受任何影响</w:t>
      </w:r>
      <w:r>
        <w:rPr>
          <w:rFonts w:hint="eastAsia"/>
          <w:sz w:val="24"/>
          <w:szCs w:val="24"/>
        </w:rPr>
        <w:t>；同时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塑料的熔体粘度明显下降，加工性能显著改善</w:t>
      </w:r>
      <w:r>
        <w:rPr>
          <w:rFonts w:hint="eastAsia"/>
          <w:sz w:val="24"/>
          <w:szCs w:val="24"/>
        </w:rPr>
        <w:t>，加工温度可下降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摄氏度</w:t>
      </w:r>
      <w:r>
        <w:rPr>
          <w:rFonts w:hint="eastAsia"/>
          <w:sz w:val="24"/>
          <w:szCs w:val="24"/>
        </w:rPr>
        <w:t>。</w:t>
      </w:r>
    </w:p>
    <w:p>
      <w:pPr>
        <w:pStyle w:val="style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PC</w:t>
      </w:r>
      <w:r>
        <w:rPr>
          <w:rFonts w:hint="eastAsia"/>
          <w:sz w:val="24"/>
          <w:szCs w:val="24"/>
        </w:rPr>
        <w:t>塑料的阻燃性能</w:t>
      </w:r>
      <w:r>
        <w:rPr>
          <w:color w:val="000000"/>
          <w:sz w:val="24"/>
          <w:szCs w:val="24"/>
        </w:rPr>
        <w:t xml:space="preserve"> (</w:t>
      </w:r>
      <w:r>
        <w:rPr>
          <w:rFonts w:hint="eastAsia"/>
          <w:color w:val="000000"/>
          <w:sz w:val="24"/>
          <w:szCs w:val="24"/>
        </w:rPr>
        <w:t>1.6</w:t>
      </w:r>
      <w:r>
        <w:rPr>
          <w:rFonts w:hint="eastAsia"/>
          <w:color w:val="000000"/>
          <w:sz w:val="24"/>
          <w:szCs w:val="24"/>
        </w:rPr>
        <w:t>毫米</w:t>
      </w:r>
      <w:r>
        <w:rPr>
          <w:rFonts w:hint="eastAsia"/>
          <w:color w:val="000000"/>
          <w:sz w:val="24"/>
          <w:szCs w:val="24"/>
        </w:rPr>
        <w:t>)</w:t>
      </w:r>
    </w:p>
    <w:tbl>
      <w:tblPr>
        <w:tblStyle w:val="style4098"/>
        <w:tblpPr w:leftFromText="180" w:rightFromText="180" w:topFromText="0" w:bottomFromText="0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2605"/>
        <w:gridCol w:w="1800"/>
        <w:gridCol w:w="1800"/>
      </w:tblGrid>
      <w:tr>
        <w:trPr/>
        <w:tc>
          <w:tcPr>
            <w:tcW w:w="2605" w:type="dxa"/>
            <w:tcBorders/>
          </w:tcPr>
          <w:p>
            <w:pPr>
              <w:pStyle w:val="style0"/>
              <w:jc w:val="center"/>
              <w:rPr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/>
                <w:b w:val="false"/>
                <w:color w:val="000000"/>
                <w:sz w:val="24"/>
                <w:szCs w:val="24"/>
              </w:rPr>
              <w:t>测试方法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center"/>
              <w:rPr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/>
                <w:b w:val="false"/>
                <w:color w:val="000000"/>
                <w:sz w:val="24"/>
                <w:szCs w:val="24"/>
              </w:rPr>
              <w:t>空白</w:t>
            </w:r>
            <w:r>
              <w:rPr>
                <w:rFonts w:hint="eastAsia"/>
                <w:b w:val="false"/>
                <w:color w:val="000000"/>
                <w:sz w:val="24"/>
                <w:szCs w:val="24"/>
              </w:rPr>
              <w:t>PC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center"/>
              <w:rPr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/>
                <w:b w:val="false"/>
                <w:color w:val="000000"/>
                <w:sz w:val="24"/>
                <w:szCs w:val="24"/>
              </w:rPr>
              <w:t>阻燃</w:t>
            </w:r>
            <w:r>
              <w:rPr>
                <w:rFonts w:hint="eastAsia"/>
                <w:b w:val="false"/>
                <w:color w:val="000000"/>
                <w:sz w:val="24"/>
                <w:szCs w:val="24"/>
              </w:rPr>
              <w:t>PC</w:t>
            </w:r>
          </w:p>
        </w:tc>
      </w:tr>
      <w:tr>
        <w:tblPrEx/>
        <w:trPr/>
        <w:tc>
          <w:tcPr>
            <w:tcW w:w="2605" w:type="dxa"/>
            <w:tcBorders/>
          </w:tcPr>
          <w:p>
            <w:pPr>
              <w:pStyle w:val="style0"/>
              <w:jc w:val="center"/>
              <w:rPr>
                <w:b w:val="false"/>
                <w:color w:val="000000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UL-94</w:t>
            </w:r>
            <w:r>
              <w:rPr>
                <w:b w:val="false"/>
                <w:color w:val="000000"/>
                <w:sz w:val="24"/>
                <w:szCs w:val="24"/>
              </w:rPr>
              <w:t>（</w:t>
            </w:r>
            <w:r>
              <w:rPr>
                <w:b w:val="false"/>
                <w:color w:val="000000"/>
                <w:sz w:val="24"/>
                <w:szCs w:val="24"/>
              </w:rPr>
              <w:t>1.0</w:t>
            </w:r>
            <w:r>
              <w:rPr>
                <w:rFonts w:hint="eastAsia"/>
                <w:b w:val="false"/>
                <w:color w:val="000000"/>
                <w:sz w:val="24"/>
                <w:szCs w:val="24"/>
              </w:rPr>
              <w:t>毫米）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V-2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V0</w:t>
            </w:r>
          </w:p>
        </w:tc>
      </w:tr>
      <w:tr>
        <w:tblPrEx/>
        <w:trPr/>
        <w:tc>
          <w:tcPr>
            <w:tcW w:w="2605" w:type="dxa"/>
            <w:tcBorders/>
          </w:tcPr>
          <w:p>
            <w:pPr>
              <w:pStyle w:val="style0"/>
              <w:jc w:val="center"/>
              <w:rPr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/>
                <w:b w:val="false"/>
                <w:color w:val="000000"/>
                <w:sz w:val="24"/>
                <w:szCs w:val="24"/>
              </w:rPr>
              <w:t>UL-94</w:t>
            </w:r>
            <w:r>
              <w:rPr>
                <w:b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b w:val="false"/>
                <w:color w:val="000000"/>
                <w:sz w:val="24"/>
                <w:szCs w:val="24"/>
              </w:rPr>
              <w:t>（</w:t>
            </w:r>
            <w:r>
              <w:rPr>
                <w:b w:val="false"/>
                <w:color w:val="000000"/>
                <w:sz w:val="24"/>
                <w:szCs w:val="24"/>
              </w:rPr>
              <w:t>2.0</w:t>
            </w:r>
            <w:r>
              <w:rPr>
                <w:rFonts w:hint="eastAsia"/>
                <w:b w:val="false"/>
                <w:color w:val="000000"/>
                <w:sz w:val="24"/>
                <w:szCs w:val="24"/>
              </w:rPr>
              <w:t>毫米）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/>
          </w:tcPr>
          <w:p>
            <w:pPr>
              <w:pStyle w:val="style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5VB</w:t>
            </w:r>
          </w:p>
        </w:tc>
      </w:tr>
    </w:tbl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jc w:val="center"/>
        <w:rPr>
          <w:rFonts w:hint="eastAsia"/>
          <w:sz w:val="24"/>
          <w:szCs w:val="24"/>
        </w:rPr>
      </w:pPr>
    </w:p>
    <w:p>
      <w:pPr>
        <w:pStyle w:val="style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塑</w:t>
      </w:r>
      <w:r>
        <w:rPr>
          <w:rFonts w:hint="eastAsia"/>
          <w:sz w:val="24"/>
          <w:szCs w:val="24"/>
        </w:rPr>
        <w:t>的光学性能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.0</w:t>
      </w:r>
      <w:r>
        <w:rPr>
          <w:rFonts w:hint="eastAsia"/>
          <w:sz w:val="24"/>
          <w:szCs w:val="24"/>
        </w:rPr>
        <w:t>毫米</w:t>
      </w:r>
      <w:r>
        <w:rPr>
          <w:rFonts w:hint="eastAsia"/>
          <w:sz w:val="24"/>
          <w:szCs w:val="24"/>
        </w:rPr>
        <w:t>）</w:t>
      </w:r>
    </w:p>
    <w:tbl>
      <w:tblPr>
        <w:tblStyle w:val="style4098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2250"/>
        <w:gridCol w:w="2160"/>
      </w:tblGrid>
      <w:tr>
        <w:trPr>
          <w:jc w:val="center"/>
        </w:trPr>
        <w:tc>
          <w:tcPr>
            <w:tcW w:w="1795" w:type="dxa"/>
            <w:tcBorders/>
          </w:tcPr>
          <w:p>
            <w:pPr>
              <w:pStyle w:val="style0"/>
              <w:jc w:val="center"/>
              <w:rPr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/>
                <w:b w:val="false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2250" w:type="dxa"/>
            <w:tcBorders/>
          </w:tcPr>
          <w:p>
            <w:pPr>
              <w:pStyle w:val="style0"/>
              <w:jc w:val="center"/>
              <w:rPr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/>
                <w:b w:val="false"/>
                <w:color w:val="000000"/>
                <w:sz w:val="24"/>
                <w:szCs w:val="24"/>
              </w:rPr>
              <w:t>空白</w:t>
            </w:r>
            <w:r>
              <w:rPr>
                <w:b w:val="false"/>
                <w:color w:val="000000"/>
                <w:sz w:val="24"/>
                <w:szCs w:val="24"/>
              </w:rPr>
              <w:t xml:space="preserve"> P</w:t>
            </w:r>
            <w:r>
              <w:rPr>
                <w:rFonts w:hint="eastAsia"/>
                <w:b w:val="false"/>
                <w:color w:val="000000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/>
                <w:b w:val="false"/>
                <w:color w:val="000000"/>
                <w:sz w:val="24"/>
                <w:szCs w:val="24"/>
              </w:rPr>
              <w:t>阻燃</w:t>
            </w:r>
            <w:r>
              <w:rPr>
                <w:b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false"/>
                <w:color w:val="000000"/>
                <w:sz w:val="24"/>
                <w:szCs w:val="24"/>
                <w:lang w:eastAsia="zh-CN"/>
              </w:rPr>
              <w:t>PC</w:t>
            </w:r>
          </w:p>
        </w:tc>
      </w:tr>
      <w:tr>
        <w:tblPrEx/>
        <w:trPr>
          <w:jc w:val="center"/>
        </w:trPr>
        <w:tc>
          <w:tcPr>
            <w:tcW w:w="1795" w:type="dxa"/>
            <w:tcBorders/>
          </w:tcPr>
          <w:p>
            <w:pPr>
              <w:pStyle w:val="style0"/>
              <w:jc w:val="center"/>
              <w:rPr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/>
                <w:b w:val="false"/>
                <w:color w:val="000000"/>
                <w:sz w:val="24"/>
                <w:szCs w:val="24"/>
              </w:rPr>
              <w:t>透光度</w:t>
            </w:r>
          </w:p>
        </w:tc>
        <w:tc>
          <w:tcPr>
            <w:tcW w:w="2250" w:type="dxa"/>
            <w:tcBorders/>
          </w:tcPr>
          <w:p>
            <w:pPr>
              <w:pStyle w:val="style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87.89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87.35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>
        <w:tblPrEx/>
        <w:trPr>
          <w:jc w:val="center"/>
        </w:trPr>
        <w:tc>
          <w:tcPr>
            <w:tcW w:w="1795" w:type="dxa"/>
            <w:tcBorders/>
          </w:tcPr>
          <w:p>
            <w:pPr>
              <w:pStyle w:val="style0"/>
              <w:jc w:val="center"/>
              <w:rPr>
                <w:b w:val="false"/>
                <w:color w:val="000000"/>
                <w:sz w:val="24"/>
                <w:szCs w:val="24"/>
              </w:rPr>
            </w:pPr>
            <w:r>
              <w:rPr>
                <w:rFonts w:hint="eastAsia"/>
                <w:b w:val="false"/>
                <w:color w:val="000000"/>
                <w:sz w:val="24"/>
                <w:szCs w:val="24"/>
              </w:rPr>
              <w:t>雾度</w:t>
            </w:r>
          </w:p>
        </w:tc>
        <w:tc>
          <w:tcPr>
            <w:tcW w:w="2250" w:type="dxa"/>
            <w:tcBorders/>
          </w:tcPr>
          <w:p>
            <w:pPr>
              <w:pStyle w:val="style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0.42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0.44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</w:tr>
    </w:tbl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塑造安全</w:t>
      </w:r>
      <w:r>
        <w:rPr>
          <w:rFonts w:hint="eastAsia"/>
          <w:b/>
          <w:sz w:val="24"/>
          <w:szCs w:val="24"/>
        </w:rPr>
        <w:t>平台，</w:t>
      </w:r>
      <w:r>
        <w:rPr>
          <w:rFonts w:hint="eastAsia"/>
          <w:b/>
          <w:sz w:val="24"/>
          <w:szCs w:val="24"/>
        </w:rPr>
        <w:t>引领透明</w:t>
      </w:r>
      <w:r>
        <w:rPr>
          <w:rFonts w:hint="eastAsia"/>
          <w:b/>
          <w:sz w:val="24"/>
          <w:szCs w:val="24"/>
        </w:rPr>
        <w:t>未来</w:t>
      </w:r>
    </w:p>
    <w:p>
      <w:pPr>
        <w:pStyle w:val="style0"/>
        <w:rPr>
          <w:sz w:val="24"/>
          <w:szCs w:val="24"/>
        </w:rPr>
      </w:pPr>
      <w:r>
        <w:rPr>
          <w:rFonts w:hint="eastAsia"/>
          <w:sz w:val="24"/>
          <w:szCs w:val="24"/>
        </w:rPr>
        <w:t>透明阻燃</w:t>
      </w:r>
      <w:r>
        <w:rPr>
          <w:rFonts w:hint="eastAsia"/>
          <w:sz w:val="24"/>
          <w:szCs w:val="24"/>
        </w:rPr>
        <w:t>PC</w:t>
      </w:r>
      <w:r>
        <w:rPr>
          <w:rFonts w:hint="eastAsia"/>
          <w:sz w:val="24"/>
          <w:szCs w:val="24"/>
        </w:rPr>
        <w:t>塑料可以应用于很多领域：照明应用（</w:t>
      </w:r>
      <w:r>
        <w:rPr>
          <w:rFonts w:hint="eastAsia"/>
          <w:sz w:val="24"/>
          <w:szCs w:val="24"/>
        </w:rPr>
        <w:t>LED</w:t>
      </w:r>
      <w:r>
        <w:rPr>
          <w:rFonts w:hint="eastAsia"/>
          <w:sz w:val="24"/>
          <w:szCs w:val="24"/>
        </w:rPr>
        <w:t>照明</w:t>
      </w:r>
      <w:r>
        <w:rPr>
          <w:rFonts w:hint="eastAsia"/>
          <w:sz w:val="24"/>
          <w:szCs w:val="24"/>
        </w:rPr>
        <w:t>等）、交通应用（</w:t>
      </w:r>
      <w:r>
        <w:rPr>
          <w:rFonts w:hint="eastAsia"/>
          <w:sz w:val="24"/>
          <w:szCs w:val="24"/>
        </w:rPr>
        <w:t>汽车、动车</w:t>
      </w:r>
      <w:r>
        <w:rPr>
          <w:rFonts w:hint="eastAsia"/>
          <w:sz w:val="24"/>
          <w:szCs w:val="24"/>
        </w:rPr>
        <w:t>等）、</w:t>
      </w:r>
      <w:r>
        <w:rPr>
          <w:rFonts w:hint="eastAsia"/>
          <w:sz w:val="24"/>
          <w:szCs w:val="24"/>
        </w:rPr>
        <w:t>透明封装材料（太阳能电池等）、</w:t>
      </w:r>
      <w:r>
        <w:rPr>
          <w:rFonts w:hint="eastAsia"/>
          <w:sz w:val="24"/>
          <w:szCs w:val="24"/>
        </w:rPr>
        <w:t>工业应用（</w:t>
      </w:r>
      <w:r>
        <w:rPr>
          <w:rFonts w:hint="eastAsia"/>
          <w:sz w:val="24"/>
          <w:szCs w:val="24"/>
        </w:rPr>
        <w:t>仪器表面板</w:t>
      </w:r>
      <w:r>
        <w:rPr>
          <w:rFonts w:hint="eastAsia"/>
          <w:sz w:val="24"/>
          <w:szCs w:val="24"/>
        </w:rPr>
        <w:t>等）、建筑应用（采光罩等）、广告应用（</w:t>
      </w:r>
      <w:r>
        <w:rPr>
          <w:rFonts w:hint="eastAsia"/>
          <w:sz w:val="24"/>
          <w:szCs w:val="24"/>
        </w:rPr>
        <w:t>指示牌</w:t>
      </w:r>
      <w:r>
        <w:rPr>
          <w:rFonts w:hint="eastAsia"/>
          <w:sz w:val="24"/>
          <w:szCs w:val="24"/>
        </w:rPr>
        <w:t>等）等。</w:t>
      </w:r>
      <w:r>
        <w:rPr>
          <w:rFonts w:hint="eastAsia"/>
          <w:sz w:val="24"/>
          <w:szCs w:val="24"/>
        </w:rPr>
        <w:t>我们的技术突破成就</w:t>
      </w:r>
      <w:r>
        <w:rPr>
          <w:rFonts w:hint="eastAsia"/>
          <w:sz w:val="24"/>
          <w:szCs w:val="24"/>
        </w:rPr>
        <w:t>你的竞争优势！</w:t>
      </w:r>
    </w:p>
    <w:p>
      <w:pPr>
        <w:pStyle w:val="style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更多信息</w:t>
      </w:r>
      <w:r>
        <w:rPr>
          <w:rFonts w:hint="eastAsia"/>
          <w:b/>
          <w:sz w:val="24"/>
          <w:szCs w:val="24"/>
        </w:rPr>
        <w:t>或洽谈合作</w:t>
      </w:r>
      <w:r>
        <w:rPr>
          <w:rFonts w:hint="eastAsia"/>
          <w:b/>
          <w:sz w:val="24"/>
          <w:szCs w:val="24"/>
        </w:rPr>
        <w:t>，</w:t>
      </w:r>
      <w:r>
        <w:rPr>
          <w:rFonts w:hint="eastAsia"/>
          <w:b/>
          <w:sz w:val="24"/>
          <w:szCs w:val="24"/>
        </w:rPr>
        <w:t>请关注微信公众号：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R="0" distL="0" distB="0">
            <wp:extent cx="1304925" cy="1304925"/>
            <wp:effectExtent l="0" t="0" r="9525" b="9525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04925" cy="13049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b/>
          <w:sz w:val="24"/>
          <w:szCs w:val="24"/>
        </w:rPr>
      </w:pPr>
    </w:p>
    <w:sectPr>
      <w:headerReference w:type="default" r:id="rId3"/>
      <w:footerReference w:type="default" r:id="rId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sz w:val="24"/>
        <w:szCs w:val="24"/>
      </w:rPr>
    </w:pPr>
    <w:r>
      <w:rPr>
        <w:rFonts w:hint="eastAsia"/>
        <w:sz w:val="24"/>
        <w:szCs w:val="24"/>
      </w:rPr>
      <w:t>南通诺为新材料科技有限公司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center"/>
      <w:rPr/>
    </w:pPr>
    <w:r>
      <w:rPr>
        <w:noProof/>
      </w:rPr>
      <w:drawing>
        <wp:inline distT="0" distR="0" distL="0" distB="0">
          <wp:extent cx="1315508" cy="638151"/>
          <wp:effectExtent l="0" t="0" r="0" b="0"/>
          <wp:docPr id="4097" name="Picture 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315508" cy="638151"/>
                  </a:xfrm>
                  <a:prstGeom prst="rect"/>
                </pic:spPr>
              </pic:pic>
            </a:graphicData>
          </a:graphic>
        </wp:inline>
      </w:drawing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B4C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zh-CN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7">
    <w:name w:val="Grid Table 4 - Accent 51"/>
    <w:basedOn w:val="style105"/>
    <w:next w:val="style4097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pPr/>
      <w:rPr>
        <w:b/>
        <w:bCs/>
      </w:rPr>
      <w:tblPr/>
      <w:tcPr>
        <w:tcBorders>
          <w:top w:val="double" w:sz="4" w:space="0" w:color="4472c4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098">
    <w:name w:val="Grid Table 6 Colorful - Accent 51"/>
    <w:basedOn w:val="style105"/>
    <w:next w:val="style4098"/>
    <w:uiPriority w:val="51"/>
    <w:pPr>
      <w:spacing w:after="0" w:lineRule="auto" w:line="240"/>
    </w:pPr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eaadb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935388b9-237f-47f4-ba20-e790304de874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0b2fa5cc-1c5f-4ed5-8ecb-60b1b584f808"/>
    <w:basedOn w:val="style65"/>
    <w:next w:val="style4100"/>
    <w:link w:val="style32"/>
    <w:uiPriority w:val="99"/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sz w:val="18"/>
      <w:szCs w:val="18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sz w:val="18"/>
      <w:szCs w:val="18"/>
    </w:rPr>
  </w:style>
  <w:style w:type="paragraph" w:customStyle="1" w:styleId="style4102">
    <w:name w:val="Table Paragraph"/>
    <w:basedOn w:val="style0"/>
    <w:next w:val="style4102"/>
    <w:qFormat/>
    <w:uiPriority w:val="1"/>
    <w:pPr>
      <w:widowControl w:val="false"/>
      <w:autoSpaceDE w:val="false"/>
      <w:autoSpaceDN w:val="false"/>
      <w:spacing w:before="1" w:after="0" w:lineRule="auto" w:line="240"/>
      <w:jc w:val="center"/>
    </w:pPr>
    <w:rPr>
      <w:rFonts w:ascii="Century Gothic" w:cs="Century Gothic" w:eastAsia="Century Gothic" w:hAnsi="Century Gothic"/>
      <w:lang w:eastAsia="en-US"/>
    </w:r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Rule="auto" w:line="240"/>
      </w:pPr>
      <w:rPr>
        <w:rFonts w:ascii="Calibri Light" w:cs="宋体" w:eastAsia="宋体" w:hAnsi="Calibri Light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Rule="auto" w:line="240"/>
      </w:pPr>
      <w:rPr>
        <w:rFonts w:ascii="Calibri Light" w:cs="宋体" w:eastAsia="宋体" w:hAnsi="Calibri Light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band1Horz">
      <w:pPr/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pPr/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  <w:tblStylePr w:type="firstCol">
      <w:pPr/>
      <w:rPr>
        <w:rFonts w:ascii="Calibri Light" w:cs="宋体" w:eastAsia="宋体" w:hAnsi="Calibri Light"/>
        <w:b/>
        <w:bCs/>
      </w:rPr>
      <w:tcPr>
        <w:tcBorders/>
      </w:tcPr>
    </w:tblStylePr>
    <w:tblStylePr w:type="lastCol">
      <w:pPr/>
      <w:rPr>
        <w:rFonts w:ascii="Calibri Light" w:cs="宋体" w:eastAsia="宋体" w:hAnsi="Calibri Light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pPr/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header" Target="header1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452</Words>
  <Pages>1</Pages>
  <Characters>530</Characters>
  <Application>WPS Office</Application>
  <DocSecurity>0</DocSecurity>
  <Paragraphs>45</Paragraphs>
  <ScaleCrop>false</ScaleCrop>
  <LinksUpToDate>false</LinksUpToDate>
  <CharactersWithSpaces>542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2018-05-02T03:06:00Z</dcterms:created>
  <dc:creator>Jeff Hsu</dc:creator>
  <lastModifiedBy>Redmi Note 4X</lastModifiedBy>
  <lastPrinted>2018-05-01T21:46:00Z</lastPrinted>
  <dcterms:modified xsi:type="dcterms:W3CDTF">2018-07-13T03:53:05Z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